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8E" w:rsidRDefault="00572B00" w:rsidP="00F6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302F"/>
          <w:sz w:val="26"/>
          <w:szCs w:val="26"/>
        </w:rPr>
      </w:pPr>
      <w:r w:rsidRPr="00572B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CONTENU DU PROJET DE TDR </w:t>
      </w:r>
      <w:r w:rsidRPr="00572B00">
        <w:rPr>
          <w:rFonts w:ascii="Times New Roman" w:hAnsi="Times New Roman" w:cs="Times New Roman"/>
          <w:b/>
          <w:color w:val="21302F"/>
          <w:sz w:val="26"/>
          <w:szCs w:val="26"/>
        </w:rPr>
        <w:t xml:space="preserve">POUR LA REALISATION </w:t>
      </w:r>
    </w:p>
    <w:p w:rsidR="00572B00" w:rsidRPr="00572B00" w:rsidRDefault="00572B00" w:rsidP="00F6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302F"/>
          <w:sz w:val="26"/>
          <w:szCs w:val="26"/>
        </w:rPr>
      </w:pPr>
      <w:bookmarkStart w:id="0" w:name="_GoBack"/>
      <w:bookmarkEnd w:id="0"/>
      <w:r w:rsidRPr="00572B00">
        <w:rPr>
          <w:rFonts w:ascii="Times New Roman" w:hAnsi="Times New Roman" w:cs="Times New Roman"/>
          <w:b/>
          <w:color w:val="21302F"/>
          <w:sz w:val="26"/>
          <w:szCs w:val="26"/>
        </w:rPr>
        <w:t>DE L'AUDIT ENVIRONNERENT</w:t>
      </w:r>
    </w:p>
    <w:p w:rsidR="00572B00" w:rsidRDefault="00572B00" w:rsidP="00572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65D8E">
        <w:rPr>
          <w:rFonts w:ascii="Times New Roman" w:hAnsi="Times New Roman" w:cs="Times New Roman"/>
          <w:color w:val="000000"/>
          <w:sz w:val="24"/>
          <w:szCs w:val="24"/>
        </w:rPr>
        <w:t>Article 11</w:t>
      </w:r>
      <w:r w:rsidRPr="00F65D8E">
        <w:rPr>
          <w:rFonts w:ascii="Times New Roman" w:hAnsi="Times New Roman" w:cs="Times New Roman"/>
          <w:color w:val="21302F"/>
          <w:sz w:val="24"/>
          <w:szCs w:val="24"/>
        </w:rPr>
        <w:t xml:space="preserve"> du Décret N</w:t>
      </w:r>
      <w:r w:rsidRPr="00F65D8E">
        <w:rPr>
          <w:rFonts w:ascii="Times New Roman" w:hAnsi="Times New Roman" w:cs="Times New Roman"/>
          <w:color w:val="374646"/>
          <w:sz w:val="24"/>
          <w:szCs w:val="24"/>
        </w:rPr>
        <w:t>°</w:t>
      </w:r>
      <w:r w:rsidRPr="00F65D8E">
        <w:rPr>
          <w:rFonts w:ascii="Times New Roman" w:hAnsi="Times New Roman" w:cs="Times New Roman"/>
          <w:color w:val="21302F"/>
          <w:sz w:val="24"/>
          <w:szCs w:val="24"/>
        </w:rPr>
        <w:t>2015-</w:t>
      </w:r>
      <w:r w:rsidRPr="00F65D8E">
        <w:rPr>
          <w:rFonts w:ascii="Times New Roman" w:hAnsi="Times New Roman" w:cs="Times New Roman"/>
          <w:color w:val="374646"/>
          <w:sz w:val="24"/>
          <w:szCs w:val="24"/>
        </w:rPr>
        <w:t>1</w:t>
      </w:r>
      <w:r w:rsidRPr="00F65D8E">
        <w:rPr>
          <w:rFonts w:ascii="Times New Roman" w:hAnsi="Times New Roman" w:cs="Times New Roman"/>
          <w:color w:val="21302F"/>
          <w:sz w:val="24"/>
          <w:szCs w:val="24"/>
        </w:rPr>
        <w:t>2</w:t>
      </w:r>
      <w:r w:rsidRPr="00F65D8E">
        <w:rPr>
          <w:rFonts w:ascii="Times New Roman" w:hAnsi="Times New Roman" w:cs="Times New Roman"/>
          <w:color w:val="374646"/>
          <w:sz w:val="24"/>
          <w:szCs w:val="24"/>
        </w:rPr>
        <w:t>0</w:t>
      </w:r>
      <w:r w:rsidRPr="00F65D8E">
        <w:rPr>
          <w:rFonts w:ascii="Times New Roman" w:hAnsi="Times New Roman" w:cs="Times New Roman"/>
          <w:color w:val="21302F"/>
          <w:sz w:val="24"/>
          <w:szCs w:val="24"/>
        </w:rPr>
        <w:t>0</w:t>
      </w:r>
      <w:r>
        <w:rPr>
          <w:rFonts w:ascii="Times New Roman" w:hAnsi="Times New Roman" w:cs="Times New Roman"/>
          <w:color w:val="21302F"/>
        </w:rPr>
        <w:t>)</w:t>
      </w:r>
    </w:p>
    <w:p w:rsidR="00572B00" w:rsidRDefault="00572B00" w:rsidP="00572B00"/>
    <w:p w:rsidR="00572B00" w:rsidRDefault="00572B00" w:rsidP="00572B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84647"/>
          <w:sz w:val="26"/>
          <w:szCs w:val="26"/>
        </w:rPr>
      </w:pPr>
      <w:r w:rsidRPr="00572B00">
        <w:rPr>
          <w:rFonts w:ascii="Times New Roman" w:hAnsi="Times New Roman" w:cs="Times New Roman"/>
          <w:color w:val="21302F"/>
          <w:sz w:val="26"/>
          <w:szCs w:val="26"/>
        </w:rPr>
        <w:t>la présentat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i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 xml:space="preserve">on de 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l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 xml:space="preserve">'entreprise 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;</w:t>
      </w:r>
    </w:p>
    <w:p w:rsidR="00572B00" w:rsidRDefault="00572B00" w:rsidP="00572B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84647"/>
          <w:sz w:val="26"/>
          <w:szCs w:val="26"/>
        </w:rPr>
      </w:pPr>
      <w:r w:rsidRPr="00572B00">
        <w:rPr>
          <w:rFonts w:ascii="Times New Roman" w:hAnsi="Times New Roman" w:cs="Times New Roman"/>
          <w:color w:val="21302F"/>
          <w:sz w:val="26"/>
          <w:szCs w:val="26"/>
        </w:rPr>
        <w:t>les objectif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 xml:space="preserve">s 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de l'audit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;</w:t>
      </w:r>
    </w:p>
    <w:p w:rsidR="00572B00" w:rsidRDefault="00572B00" w:rsidP="00572B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84647"/>
          <w:sz w:val="26"/>
          <w:szCs w:val="26"/>
        </w:rPr>
      </w:pPr>
      <w:r w:rsidRPr="00572B00">
        <w:rPr>
          <w:rFonts w:ascii="Times New Roman" w:hAnsi="Times New Roman" w:cs="Times New Roman"/>
          <w:color w:val="21302F"/>
          <w:sz w:val="26"/>
          <w:szCs w:val="26"/>
        </w:rPr>
        <w:t>la méthodologie de l'audit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;</w:t>
      </w:r>
    </w:p>
    <w:p w:rsidR="00572B00" w:rsidRDefault="00572B00" w:rsidP="00572B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84647"/>
          <w:sz w:val="26"/>
          <w:szCs w:val="26"/>
        </w:rPr>
      </w:pPr>
      <w:r w:rsidRPr="00572B00">
        <w:rPr>
          <w:rFonts w:ascii="Times New Roman" w:hAnsi="Times New Roman" w:cs="Times New Roman"/>
          <w:color w:val="21302F"/>
          <w:sz w:val="26"/>
          <w:szCs w:val="26"/>
        </w:rPr>
        <w:t>l'établissem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e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nt du champ de l'audit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;</w:t>
      </w:r>
    </w:p>
    <w:p w:rsidR="00572B00" w:rsidRDefault="00572B00" w:rsidP="00572B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84647"/>
          <w:sz w:val="26"/>
          <w:szCs w:val="26"/>
        </w:rPr>
      </w:pPr>
      <w:r w:rsidRPr="00572B00">
        <w:rPr>
          <w:rFonts w:ascii="Times New Roman" w:hAnsi="Times New Roman" w:cs="Times New Roman"/>
          <w:color w:val="21302F"/>
          <w:sz w:val="26"/>
          <w:szCs w:val="26"/>
        </w:rPr>
        <w:t xml:space="preserve">les critères de l'audit 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;</w:t>
      </w:r>
    </w:p>
    <w:p w:rsidR="00572B00" w:rsidRDefault="00572B00" w:rsidP="00572B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84647"/>
          <w:sz w:val="26"/>
          <w:szCs w:val="26"/>
        </w:rPr>
      </w:pPr>
      <w:r w:rsidRPr="00572B00">
        <w:rPr>
          <w:rFonts w:ascii="Times New Roman" w:hAnsi="Times New Roman" w:cs="Times New Roman"/>
          <w:color w:val="21302F"/>
          <w:sz w:val="26"/>
          <w:szCs w:val="26"/>
        </w:rPr>
        <w:t>l'établissement des priorités et l'élabor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a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t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i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on d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'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un qu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e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s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tion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na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i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r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e ;</w:t>
      </w:r>
    </w:p>
    <w:p w:rsidR="00572B00" w:rsidRPr="00572B00" w:rsidRDefault="00572B00" w:rsidP="00572B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84647"/>
          <w:sz w:val="26"/>
          <w:szCs w:val="26"/>
        </w:rPr>
      </w:pPr>
      <w:r w:rsidRPr="00572B00">
        <w:rPr>
          <w:rFonts w:ascii="Times New Roman" w:hAnsi="Times New Roman" w:cs="Times New Roman"/>
          <w:color w:val="21302F"/>
          <w:sz w:val="26"/>
          <w:szCs w:val="26"/>
        </w:rPr>
        <w:t>les pro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f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ils d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es a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ud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i</w:t>
      </w:r>
      <w:r w:rsidRPr="00572B00">
        <w:rPr>
          <w:rFonts w:ascii="Times New Roman" w:hAnsi="Times New Roman" w:cs="Times New Roman"/>
          <w:color w:val="21302F"/>
          <w:sz w:val="26"/>
          <w:szCs w:val="26"/>
        </w:rPr>
        <w:t>teurs</w:t>
      </w:r>
      <w:r w:rsidRPr="00572B00">
        <w:rPr>
          <w:rFonts w:ascii="Times New Roman" w:hAnsi="Times New Roman" w:cs="Times New Roman"/>
          <w:color w:val="384647"/>
          <w:sz w:val="26"/>
          <w:szCs w:val="26"/>
        </w:rPr>
        <w:t>.</w:t>
      </w:r>
    </w:p>
    <w:sectPr w:rsidR="00572B00" w:rsidRPr="00572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49BA"/>
    <w:multiLevelType w:val="hybridMultilevel"/>
    <w:tmpl w:val="CA860878"/>
    <w:lvl w:ilvl="0" w:tplc="C358BA48">
      <w:start w:val="1"/>
      <w:numFmt w:val="decimal"/>
      <w:lvlText w:val="%1."/>
      <w:lvlJc w:val="left"/>
      <w:pPr>
        <w:ind w:left="720" w:hanging="360"/>
      </w:pPr>
      <w:rPr>
        <w:rFonts w:hint="default"/>
        <w:color w:val="21302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00"/>
    <w:rsid w:val="00572B00"/>
    <w:rsid w:val="00A455CB"/>
    <w:rsid w:val="00F6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sambe</dc:creator>
  <cp:lastModifiedBy>sambe</cp:lastModifiedBy>
  <cp:revision>3</cp:revision>
  <dcterms:created xsi:type="dcterms:W3CDTF">2024-03-05T16:04:00Z</dcterms:created>
  <dcterms:modified xsi:type="dcterms:W3CDTF">2024-03-05T16:25:00Z</dcterms:modified>
</cp:coreProperties>
</file>